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CFA4" w14:textId="77777777" w:rsidR="00402ABA" w:rsidRDefault="00402ABA" w:rsidP="00402ABA">
      <w:pPr>
        <w:pStyle w:val="Nagwek"/>
      </w:pPr>
      <w:bookmarkStart w:id="0" w:name="_Hlk225171469"/>
      <w:r>
        <w:rPr>
          <w:noProof/>
        </w:rPr>
        <w:drawing>
          <wp:inline distT="0" distB="0" distL="0" distR="0" wp14:anchorId="47CB77F5" wp14:editId="63C5C061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0FB2FCB6" w14:textId="77777777" w:rsidR="00402ABA" w:rsidRDefault="00402ABA">
      <w:pPr>
        <w:rPr>
          <w:rFonts w:cstheme="minorHAnsi"/>
          <w:b/>
        </w:rPr>
      </w:pPr>
    </w:p>
    <w:p w14:paraId="66D508AB" w14:textId="7F698BBC" w:rsidR="00402ABA" w:rsidRDefault="00402ABA" w:rsidP="00402ABA">
      <w:pPr>
        <w:rPr>
          <w:rFonts w:cstheme="minorHAnsi"/>
          <w:b/>
        </w:rPr>
      </w:pPr>
      <w:bookmarkStart w:id="1" w:name="_Hlk223353206"/>
      <w:bookmarkStart w:id="2" w:name="_Hlk225166259"/>
      <w:r>
        <w:rPr>
          <w:rFonts w:cstheme="minorHAnsi"/>
          <w:b/>
        </w:rPr>
        <w:t>SPZOZ.DŚM-ZP.240.</w:t>
      </w:r>
      <w:r>
        <w:rPr>
          <w:rFonts w:cstheme="minorHAnsi"/>
          <w:b/>
        </w:rPr>
        <w:t>12</w:t>
      </w:r>
      <w:r>
        <w:rPr>
          <w:rFonts w:cstheme="minorHAnsi"/>
          <w:b/>
        </w:rPr>
        <w:t>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</w:t>
      </w:r>
      <w:r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dla Pakietu nr 1</w:t>
      </w:r>
    </w:p>
    <w:p w14:paraId="15BA6389" w14:textId="77777777" w:rsidR="00402ABA" w:rsidRDefault="00402ABA" w:rsidP="00402ABA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2A894953" w14:textId="77777777" w:rsidR="00402ABA" w:rsidRPr="00F63809" w:rsidRDefault="00402ABA" w:rsidP="00402ABA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625593D9" w14:textId="7331758A" w:rsidR="00402ABA" w:rsidRPr="00402ABA" w:rsidRDefault="00402ABA" w:rsidP="00402ABA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1"/>
    </w:p>
    <w:bookmarkEnd w:id="2"/>
    <w:p w14:paraId="743DCD50" w14:textId="13407157" w:rsidR="00CA08C7" w:rsidRPr="000017F5" w:rsidRDefault="00402ABA" w:rsidP="00402ABA">
      <w:pPr>
        <w:jc w:val="center"/>
        <w:rPr>
          <w:rFonts w:cstheme="minorHAnsi"/>
          <w:i/>
        </w:rPr>
      </w:pPr>
      <w:r>
        <w:rPr>
          <w:rFonts w:cstheme="minorHAnsi"/>
          <w:b/>
        </w:rPr>
        <w:t xml:space="preserve">APARAT USG </w:t>
      </w:r>
      <w:r w:rsidR="00857244">
        <w:rPr>
          <w:rFonts w:cstheme="minorHAnsi"/>
          <w:b/>
        </w:rPr>
        <w:t xml:space="preserve">Z WYPOSAŻENIEM </w:t>
      </w:r>
      <w:r>
        <w:rPr>
          <w:rFonts w:cstheme="minorHAnsi"/>
          <w:b/>
        </w:rPr>
        <w:t>– 1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DB7D7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DB7D73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DB7D73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DB7D73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DB7D73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DB7D73" w:rsidRPr="000017F5" w14:paraId="66A47473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2C726A" w14:textId="3B7A5E5C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Aparat fabrycznie nowy, nie demonstracyjny, nie powystawowy</w:t>
            </w:r>
          </w:p>
        </w:tc>
        <w:tc>
          <w:tcPr>
            <w:tcW w:w="4242" w:type="dxa"/>
            <w:vAlign w:val="center"/>
          </w:tcPr>
          <w:p w14:paraId="552E273F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B87F45A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F845C5" w14:textId="6082D53F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Wykonawca posiadający autoryzację </w:t>
            </w:r>
            <w:r w:rsidRPr="00DB7D73">
              <w:rPr>
                <w:rFonts w:cstheme="minorHAnsi"/>
                <w:color w:val="000000"/>
                <w:sz w:val="20"/>
                <w:szCs w:val="20"/>
              </w:rPr>
              <w:t xml:space="preserve">producenta na sprzedaż na </w:t>
            </w:r>
            <w:r w:rsidRPr="00DB7D73">
              <w:rPr>
                <w:rFonts w:cstheme="minorHAnsi"/>
                <w:sz w:val="20"/>
                <w:szCs w:val="20"/>
              </w:rPr>
              <w:t>terenie Polski. Wskazać autoryzowany serwis gwarancyjny oferowanego sprzętu na terenie Polski.</w:t>
            </w:r>
          </w:p>
        </w:tc>
        <w:tc>
          <w:tcPr>
            <w:tcW w:w="4242" w:type="dxa"/>
            <w:vAlign w:val="center"/>
          </w:tcPr>
          <w:p w14:paraId="5B9984C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AED5336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114EAC" w14:textId="163BCC53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Liczba procesowych cyfrowych kanałów przetwarzania min.  37 000 000</w:t>
            </w:r>
          </w:p>
        </w:tc>
        <w:tc>
          <w:tcPr>
            <w:tcW w:w="4242" w:type="dxa"/>
            <w:vAlign w:val="center"/>
          </w:tcPr>
          <w:p w14:paraId="3404102D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F261E90" w14:textId="77777777" w:rsidTr="00951F2D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F2F92D" w14:textId="0F1A37FD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 xml:space="preserve">Monitor kolorowy LCD, min. 21” o rozdzielczości min.1920x1080 </w:t>
            </w:r>
            <w:proofErr w:type="spellStart"/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4242" w:type="dxa"/>
            <w:vAlign w:val="center"/>
          </w:tcPr>
          <w:p w14:paraId="5A4E0BC3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CE626F2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E709D5" w14:textId="7BE2A259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</w:rPr>
              <w:t>Monitor z  regulacją lewo-prawo (min. +/- 90°), pochył przód-tył (min. +/-45°)</w:t>
            </w:r>
          </w:p>
        </w:tc>
        <w:tc>
          <w:tcPr>
            <w:tcW w:w="4242" w:type="dxa"/>
            <w:vAlign w:val="center"/>
          </w:tcPr>
          <w:p w14:paraId="017126B2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355B65D4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13B12E" w14:textId="407B2E70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</w:rPr>
              <w:t>Min. 4 aktywne  gniazda do przyłączenia głowic obrazowych + 1 dedykowane gniazdo dla głowicy tzw. „ślepej”</w:t>
            </w:r>
          </w:p>
        </w:tc>
        <w:tc>
          <w:tcPr>
            <w:tcW w:w="4242" w:type="dxa"/>
            <w:vAlign w:val="center"/>
          </w:tcPr>
          <w:p w14:paraId="4780DAEC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FE59442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7849C2" w14:textId="50B14D23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Panel dotykowy min. 12” wspomagający obsługę aparatu pozwalający na zmianę parametrów za pomocą dotyku.</w:t>
            </w:r>
          </w:p>
        </w:tc>
        <w:tc>
          <w:tcPr>
            <w:tcW w:w="4242" w:type="dxa"/>
            <w:vAlign w:val="center"/>
          </w:tcPr>
          <w:p w14:paraId="0EB27956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C924FFB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D93FE1" w14:textId="3CE9185F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Panel sterowania ( konsola ) umieszczony na ruchomym wysięgniku zapewniającym regulację położenia  góra/dół min. 20cm  oraz obrót z zakresie min. +/- 160° ( z pozycji środkowej, w każdą stronę )</w:t>
            </w:r>
          </w:p>
        </w:tc>
        <w:tc>
          <w:tcPr>
            <w:tcW w:w="4242" w:type="dxa"/>
            <w:vAlign w:val="center"/>
          </w:tcPr>
          <w:p w14:paraId="1B746D50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FA417F8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98BED3" w14:textId="5558DA7D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Liczba obrazów pamięci dynamicznej (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cineloop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)  dla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Color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Doppler i obrazu 2D min. 2000 klatek,  zapis dla PW Doppler  min. 45 s. oraz trybu M-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min. 60 sekund,</w:t>
            </w:r>
          </w:p>
        </w:tc>
        <w:tc>
          <w:tcPr>
            <w:tcW w:w="4242" w:type="dxa"/>
            <w:vAlign w:val="center"/>
          </w:tcPr>
          <w:p w14:paraId="1EDD6CD0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2ACE9BB" w14:textId="77777777" w:rsidTr="00951F2D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D33436" w14:textId="4CC2CF6A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Dynamika aparatu  min. 350dB</w:t>
            </w:r>
          </w:p>
        </w:tc>
        <w:tc>
          <w:tcPr>
            <w:tcW w:w="4242" w:type="dxa"/>
            <w:vAlign w:val="center"/>
          </w:tcPr>
          <w:p w14:paraId="3386BA7C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0A96815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B105E3" w14:textId="689C05D3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Zakres częstotliwości pracy ultrasonografu w zakresie min. 1.0 MHz do 14.0 MHz</w:t>
            </w:r>
          </w:p>
        </w:tc>
        <w:tc>
          <w:tcPr>
            <w:tcW w:w="4242" w:type="dxa"/>
            <w:vAlign w:val="center"/>
          </w:tcPr>
          <w:p w14:paraId="003BC962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940DB87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9A16F3" w14:textId="44985435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 xml:space="preserve">Wewnętrzny dysk twardy ultrasonografu o pojemności min. 500 GB </w:t>
            </w:r>
          </w:p>
        </w:tc>
        <w:tc>
          <w:tcPr>
            <w:tcW w:w="4242" w:type="dxa"/>
            <w:vAlign w:val="center"/>
          </w:tcPr>
          <w:p w14:paraId="3D6F1336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6445716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1ED741" w14:textId="22E345F4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Głośność pracy aparatu maksymalnie 42 Db</w:t>
            </w:r>
          </w:p>
        </w:tc>
        <w:tc>
          <w:tcPr>
            <w:tcW w:w="4242" w:type="dxa"/>
            <w:vAlign w:val="center"/>
          </w:tcPr>
          <w:p w14:paraId="7934B658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35C97C7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0C7AC2FE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97361B" w14:textId="03FF6D2C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System o zwartej jednomodułowej konstrukcji, wyposażony w cztery skrętne koła z możliwością </w:t>
            </w:r>
            <w:r w:rsidRPr="00DB7D73">
              <w:rPr>
                <w:rFonts w:cstheme="minorHAnsi"/>
                <w:sz w:val="20"/>
                <w:szCs w:val="20"/>
              </w:rPr>
              <w:lastRenderedPageBreak/>
              <w:t>blokowania na stałe i do jazdy na wprost dwóch z nich</w:t>
            </w:r>
          </w:p>
        </w:tc>
        <w:tc>
          <w:tcPr>
            <w:tcW w:w="4242" w:type="dxa"/>
            <w:vAlign w:val="center"/>
          </w:tcPr>
          <w:p w14:paraId="30038D9D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33F803E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62377BA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9028D0" w14:textId="790BE80E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Waga aparatu ( bez urządzeń peryferyjnych ) maksymalnie  85 kg</w:t>
            </w:r>
          </w:p>
        </w:tc>
        <w:tc>
          <w:tcPr>
            <w:tcW w:w="4242" w:type="dxa"/>
            <w:vAlign w:val="center"/>
          </w:tcPr>
          <w:p w14:paraId="067A774D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31D367F6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6279800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FF0ACC" w14:textId="58D24E55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Porty USB (min. 4) wbudowane w aparat pozwalające na zapis eksportowanych danych w formatach min.  DICOM, AVI, JPG</w:t>
            </w:r>
          </w:p>
        </w:tc>
        <w:tc>
          <w:tcPr>
            <w:tcW w:w="4242" w:type="dxa"/>
            <w:vAlign w:val="center"/>
          </w:tcPr>
          <w:p w14:paraId="1E4E02F0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94EE7B9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164819BE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104B8A" w14:textId="1713E66D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Videoprinter</w:t>
            </w:r>
            <w:proofErr w:type="spellEnd"/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 xml:space="preserve"> czarno-biały małego formatu, zintegrowany z aparatem, sterowany z konsoli aparatu</w:t>
            </w:r>
          </w:p>
        </w:tc>
        <w:tc>
          <w:tcPr>
            <w:tcW w:w="4242" w:type="dxa"/>
            <w:vAlign w:val="center"/>
          </w:tcPr>
          <w:p w14:paraId="772ECBD7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94A52A5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31C7E59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27E384" w14:textId="717BAB60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Elastyczne uchwyty do kabli głowic obrazowych, uniemożliwiające przypadkowe opadanie kabli głowic na podłogę</w:t>
            </w:r>
          </w:p>
        </w:tc>
        <w:tc>
          <w:tcPr>
            <w:tcW w:w="4242" w:type="dxa"/>
            <w:vAlign w:val="center"/>
          </w:tcPr>
          <w:p w14:paraId="105007DD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446AEC15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635167F8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0E81BD" w14:textId="306A8287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iCs/>
                <w:sz w:val="20"/>
                <w:szCs w:val="20"/>
                <w:shd w:val="clear" w:color="auto" w:fill="FFFFFF"/>
              </w:rPr>
              <w:t>Nagrywarka DVD-R/RW oraz porty USB wbudowane w aparat pozwalające na zapis eksportowanych danych w formatach min. DICOM, AVI, JPG</w:t>
            </w:r>
          </w:p>
        </w:tc>
        <w:tc>
          <w:tcPr>
            <w:tcW w:w="4242" w:type="dxa"/>
            <w:vAlign w:val="center"/>
          </w:tcPr>
          <w:p w14:paraId="5894180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7E1745A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4EFC129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D23271" w14:textId="011E4A3E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  <w:shd w:val="clear" w:color="auto" w:fill="FFFFFF"/>
              </w:rPr>
              <w:t>Możliwość ukrycia danych pacjenta przy archiwizacji na zewnętrzne nośniki</w:t>
            </w:r>
          </w:p>
        </w:tc>
        <w:tc>
          <w:tcPr>
            <w:tcW w:w="4242" w:type="dxa"/>
            <w:vAlign w:val="center"/>
          </w:tcPr>
          <w:p w14:paraId="76E5C5C8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091BEC7C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F3993B6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E47FFC" w14:textId="0212CDCC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Zakres głębokości penetracji min. 30 cm</w:t>
            </w:r>
          </w:p>
        </w:tc>
        <w:tc>
          <w:tcPr>
            <w:tcW w:w="4242" w:type="dxa"/>
            <w:vAlign w:val="center"/>
          </w:tcPr>
          <w:p w14:paraId="4F0EE2B4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72B4F53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0F4C0367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2B3C4A" w14:textId="266DB11A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Obrazowanie harmoniczne</w:t>
            </w:r>
          </w:p>
        </w:tc>
        <w:tc>
          <w:tcPr>
            <w:tcW w:w="4242" w:type="dxa"/>
            <w:vAlign w:val="center"/>
          </w:tcPr>
          <w:p w14:paraId="7FB4D3B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434C37D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338F0B61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B4551E" w14:textId="592FF4F1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Obrazowanie harmoniczne z odwróceniem impulsu (tzw. inwersja fazy)</w:t>
            </w:r>
          </w:p>
        </w:tc>
        <w:tc>
          <w:tcPr>
            <w:tcW w:w="4242" w:type="dxa"/>
            <w:vAlign w:val="center"/>
          </w:tcPr>
          <w:p w14:paraId="4E32214F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BC56B5F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273C92EA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DCE243" w14:textId="1FD49F7A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</w:rPr>
              <w:t xml:space="preserve">Częstotliwość odświeżania obrazu 2D min. 1800 </w:t>
            </w:r>
            <w:proofErr w:type="spellStart"/>
            <w:r w:rsidRPr="00DB7D73">
              <w:rPr>
                <w:rFonts w:cstheme="minorHAnsi"/>
                <w:sz w:val="20"/>
              </w:rPr>
              <w:t>obr</w:t>
            </w:r>
            <w:proofErr w:type="spellEnd"/>
            <w:r w:rsidRPr="00DB7D73">
              <w:rPr>
                <w:rFonts w:cstheme="minorHAnsi"/>
                <w:sz w:val="20"/>
              </w:rPr>
              <w:t>./s</w:t>
            </w:r>
          </w:p>
        </w:tc>
        <w:tc>
          <w:tcPr>
            <w:tcW w:w="4242" w:type="dxa"/>
            <w:vAlign w:val="center"/>
          </w:tcPr>
          <w:p w14:paraId="09E11A95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DFCFB00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FB4D98C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0ADF59" w14:textId="3AF6C5EA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</w:rPr>
              <w:t>Doppler pulsacyjny (PWD) o rejestrowanych i wyświetlanych prędkościach maksymalnych min. do 800 cm/s</w:t>
            </w:r>
          </w:p>
        </w:tc>
        <w:tc>
          <w:tcPr>
            <w:tcW w:w="4242" w:type="dxa"/>
            <w:vAlign w:val="center"/>
          </w:tcPr>
          <w:p w14:paraId="34272D2E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432DBC39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D361F2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568B3D" w14:textId="28137D7F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DB7D73">
              <w:rPr>
                <w:rFonts w:cstheme="minorHAnsi"/>
                <w:sz w:val="20"/>
              </w:rPr>
              <w:t>Color</w:t>
            </w:r>
            <w:proofErr w:type="spellEnd"/>
            <w:r w:rsidRPr="00DB7D73">
              <w:rPr>
                <w:rFonts w:cstheme="minorHAnsi"/>
                <w:sz w:val="20"/>
              </w:rPr>
              <w:t xml:space="preserve"> Doppler (CD) rejestrowane prędkości maksymalne min. do 300 cm/s</w:t>
            </w:r>
          </w:p>
        </w:tc>
        <w:tc>
          <w:tcPr>
            <w:tcW w:w="4242" w:type="dxa"/>
            <w:vAlign w:val="center"/>
          </w:tcPr>
          <w:p w14:paraId="03287C1B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EAEFBD4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C1623B" w14:textId="0EC242A9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Power Doppler (PD); Power Doppler z oznaczeniem kierunku przepływu</w:t>
            </w:r>
          </w:p>
        </w:tc>
        <w:tc>
          <w:tcPr>
            <w:tcW w:w="4242" w:type="dxa"/>
            <w:vAlign w:val="center"/>
          </w:tcPr>
          <w:p w14:paraId="65E21E3D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6A3FA0A" w14:textId="77777777" w:rsidTr="00951F2D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F11A1B" w14:textId="4D8418D9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Regulacja wielkości bramki Dopplerowskiej (SV) min. 0,5-20 mm</w:t>
            </w:r>
          </w:p>
        </w:tc>
        <w:tc>
          <w:tcPr>
            <w:tcW w:w="4242" w:type="dxa"/>
            <w:vAlign w:val="center"/>
          </w:tcPr>
          <w:p w14:paraId="66835014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1D07C01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EDFD5D" w14:textId="5FBA134C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Doppler tkankowy kolorowy oraz spektralny, sterowany pod kontrolą głowicy sektorowej</w:t>
            </w:r>
          </w:p>
        </w:tc>
        <w:tc>
          <w:tcPr>
            <w:tcW w:w="4242" w:type="dxa"/>
            <w:vAlign w:val="center"/>
          </w:tcPr>
          <w:p w14:paraId="641DAF07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19B479F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DFAEFF" w14:textId="00833BFB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Anatomiczny M-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4242" w:type="dxa"/>
            <w:vAlign w:val="center"/>
          </w:tcPr>
          <w:p w14:paraId="3549219D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DB7D73" w14:paraId="3E5735FB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8EC83A" w14:textId="45A0B8D7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proofErr w:type="spellStart"/>
            <w:r w:rsidRPr="00DB7D73">
              <w:rPr>
                <w:rFonts w:cstheme="minorHAnsi"/>
                <w:sz w:val="20"/>
                <w:szCs w:val="20"/>
                <w:lang w:val="en-US"/>
              </w:rPr>
              <w:t>Tryb</w:t>
            </w:r>
            <w:proofErr w:type="spellEnd"/>
            <w:r w:rsidRPr="00DB7D73">
              <w:rPr>
                <w:rFonts w:cstheme="minorHAnsi"/>
                <w:sz w:val="20"/>
                <w:szCs w:val="20"/>
                <w:lang w:val="en-US"/>
              </w:rPr>
              <w:t xml:space="preserve"> Triplex  (B+ CD/PD + PWD)</w:t>
            </w:r>
          </w:p>
        </w:tc>
        <w:tc>
          <w:tcPr>
            <w:tcW w:w="4242" w:type="dxa"/>
            <w:vAlign w:val="center"/>
          </w:tcPr>
          <w:p w14:paraId="5BA404C1" w14:textId="77777777" w:rsidR="00DB7D73" w:rsidRPr="00DB7D73" w:rsidRDefault="00DB7D73" w:rsidP="00DB7D73">
            <w:pPr>
              <w:jc w:val="both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DB7D73" w:rsidRPr="000017F5" w14:paraId="570F3458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DB7D73" w:rsidRPr="00DB7D73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92453F" w14:textId="41DFF3D6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Jednoczesne wyświetlanie na ekranie dwóch obrazów w czasie rzeczywistym jeden standardowy B-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drugi obraz  B-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+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Color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Doppler</w:t>
            </w:r>
          </w:p>
        </w:tc>
        <w:tc>
          <w:tcPr>
            <w:tcW w:w="4242" w:type="dxa"/>
            <w:vAlign w:val="center"/>
          </w:tcPr>
          <w:p w14:paraId="3877629F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2648397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E628E3" w14:textId="479A34FB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Oprogramowanie z pakietami pomiarowymi do badań: kardiologicznych osób dorosłych, naczyniowych w tym TCD, brzusznych, małych narządów i mięśniowo-szkieletowych</w:t>
            </w:r>
          </w:p>
        </w:tc>
        <w:tc>
          <w:tcPr>
            <w:tcW w:w="4242" w:type="dxa"/>
            <w:vAlign w:val="center"/>
          </w:tcPr>
          <w:p w14:paraId="65BB6D7F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8580A50" w14:textId="77777777" w:rsidTr="00951F2D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AB3E96" w14:textId="01EF4BAB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</w:rPr>
              <w:t>Minimum 15-krotne powiększenie obrazu w czasie rzeczywistym</w:t>
            </w:r>
          </w:p>
        </w:tc>
        <w:tc>
          <w:tcPr>
            <w:tcW w:w="4242" w:type="dxa"/>
            <w:vAlign w:val="center"/>
          </w:tcPr>
          <w:p w14:paraId="518CF9CD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6451DC6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08E650" w14:textId="5436815D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</w:rPr>
              <w:t>Regulacja krzywej TGC za pomocą min. 8 suwaków manualnych oraz za pomocą modyfikowanej linii na ekranie dotykowym</w:t>
            </w:r>
          </w:p>
        </w:tc>
        <w:tc>
          <w:tcPr>
            <w:tcW w:w="4242" w:type="dxa"/>
            <w:vAlign w:val="center"/>
          </w:tcPr>
          <w:p w14:paraId="30786846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DBE2B1A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119554" w14:textId="4A0DA700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</w:rPr>
              <w:t xml:space="preserve">Możliwość podglądu (zduplikowania) obrazu USG na ekranie dotykowym aparatu </w:t>
            </w:r>
            <w:r w:rsidRPr="00DB7D73">
              <w:rPr>
                <w:rFonts w:cstheme="minorHAnsi"/>
              </w:rPr>
              <w:t xml:space="preserve">celem ułatwienia dostępu do uzyskiwanego obrazu </w:t>
            </w:r>
            <w:r w:rsidRPr="00DB7D73">
              <w:rPr>
                <w:rFonts w:cstheme="minorHAnsi"/>
              </w:rPr>
              <w:lastRenderedPageBreak/>
              <w:t>diagnostycznego np. podczas procedur interwencyjnych 2D, 2D/CD, 2D/CD/PW</w:t>
            </w:r>
          </w:p>
        </w:tc>
        <w:tc>
          <w:tcPr>
            <w:tcW w:w="4242" w:type="dxa"/>
            <w:vAlign w:val="center"/>
          </w:tcPr>
          <w:p w14:paraId="139A9E78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4DBEDCE3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33A7B4" w14:textId="08CC9028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4242" w:type="dxa"/>
            <w:vAlign w:val="center"/>
          </w:tcPr>
          <w:p w14:paraId="54B563B4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CE9A586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2AC53C" w14:textId="2AC30A40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Automatyczna optymalizacja widma dopplerowskiego przy pomocy jednego przycisku , m.in. automatyczne dopasowanie linii bazowej oraz skali prędkości</w:t>
            </w:r>
          </w:p>
        </w:tc>
        <w:tc>
          <w:tcPr>
            <w:tcW w:w="4242" w:type="dxa"/>
            <w:vAlign w:val="center"/>
          </w:tcPr>
          <w:p w14:paraId="05DD7BF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D06F5C4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817319" w14:textId="176D0A2D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Praca w trybie  wielokierunkowego emitowania i składania wiązki ultradźwiękowej z głowic, z min. 9 kątami emitowania wiązki tworzącymi obraz 2D, sterowana pod kontrolą głowic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konweksowych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i liniowych</w:t>
            </w:r>
          </w:p>
        </w:tc>
        <w:tc>
          <w:tcPr>
            <w:tcW w:w="4242" w:type="dxa"/>
            <w:vAlign w:val="center"/>
          </w:tcPr>
          <w:p w14:paraId="5B295DF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92606A9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B055F0" w14:textId="4D2C1A6B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</w:rPr>
              <w:t>Adaptacyjne przetwarzanie obrazu redukujące artefakty i szumy, np. SRI lub równoważne</w:t>
            </w:r>
          </w:p>
        </w:tc>
        <w:tc>
          <w:tcPr>
            <w:tcW w:w="4242" w:type="dxa"/>
            <w:vAlign w:val="center"/>
          </w:tcPr>
          <w:p w14:paraId="19DDB2EE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4AE40C5D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EFF02C" w14:textId="2FFE4BF2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Automatyczny obrys spektrum i wyznaczanie parametrów  przepływu na zatrzymanym spektrum oraz w czasie rzeczywistym na ruchomym spektrum (min. S, D, PI,RI, HR)</w:t>
            </w:r>
          </w:p>
        </w:tc>
        <w:tc>
          <w:tcPr>
            <w:tcW w:w="4242" w:type="dxa"/>
            <w:vAlign w:val="center"/>
          </w:tcPr>
          <w:p w14:paraId="2CDD8FD8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8B5C3FA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6060E66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632B07" w14:textId="49B44AEB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Możliwość przesunięcia linii bazowej na zatrzymanym spektrum Dopplera</w:t>
            </w:r>
          </w:p>
        </w:tc>
        <w:tc>
          <w:tcPr>
            <w:tcW w:w="4242" w:type="dxa"/>
            <w:vAlign w:val="center"/>
          </w:tcPr>
          <w:p w14:paraId="0476B2CB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C58A166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02C2A6E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64AB48" w14:textId="24AB0891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Możliwość zaprogramowania w aparacie nowych pomiarów oraz kalkulacji w aplikacjach</w:t>
            </w:r>
          </w:p>
        </w:tc>
        <w:tc>
          <w:tcPr>
            <w:tcW w:w="4242" w:type="dxa"/>
            <w:vAlign w:val="center"/>
          </w:tcPr>
          <w:p w14:paraId="360BC385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4C93734B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6F34CF52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027400" w14:textId="50746B6E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Pomiar odległości, min. 8 pomiarów na jednym obrazie</w:t>
            </w:r>
          </w:p>
        </w:tc>
        <w:tc>
          <w:tcPr>
            <w:tcW w:w="4242" w:type="dxa"/>
            <w:vAlign w:val="center"/>
          </w:tcPr>
          <w:p w14:paraId="7128FD8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3EDA6DD4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4FBAEE45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53A7BB" w14:textId="1D4A431D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  <w:color w:val="00000A"/>
                <w:sz w:val="20"/>
                <w:szCs w:val="20"/>
              </w:rPr>
              <w:t>Pomiar obwodu, pola powierzchni, objętości</w:t>
            </w:r>
          </w:p>
        </w:tc>
        <w:tc>
          <w:tcPr>
            <w:tcW w:w="4242" w:type="dxa"/>
            <w:vAlign w:val="center"/>
          </w:tcPr>
          <w:p w14:paraId="1156828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5071699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5CB4305C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B02B2B" w14:textId="44FD7571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</w:rPr>
              <w:t>Raporty z możliwością dołączenia obrazów do raportów</w:t>
            </w:r>
          </w:p>
        </w:tc>
        <w:tc>
          <w:tcPr>
            <w:tcW w:w="4242" w:type="dxa"/>
            <w:vAlign w:val="center"/>
          </w:tcPr>
          <w:p w14:paraId="0C74B9C3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E9C34F4" w14:textId="77777777" w:rsidTr="00951F2D">
        <w:trPr>
          <w:trHeight w:val="241"/>
        </w:trPr>
        <w:tc>
          <w:tcPr>
            <w:tcW w:w="650" w:type="dxa"/>
            <w:vAlign w:val="center"/>
          </w:tcPr>
          <w:p w14:paraId="2BFAE498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205C2E" w14:textId="4A8F5BF2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hd w:val="clear" w:color="auto" w:fill="FFFFFF"/>
              </w:rPr>
              <w:t>Możliwość wyświetlania obrazu diagnostycznego „na żywo”, na minimum 80-ciu % powierzchni monitora</w:t>
            </w:r>
          </w:p>
        </w:tc>
        <w:tc>
          <w:tcPr>
            <w:tcW w:w="4242" w:type="dxa"/>
            <w:vAlign w:val="center"/>
          </w:tcPr>
          <w:p w14:paraId="1B7D3D0F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4EFC736E" w14:textId="77777777" w:rsidTr="00DB7D73">
        <w:trPr>
          <w:trHeight w:val="241"/>
        </w:trPr>
        <w:tc>
          <w:tcPr>
            <w:tcW w:w="650" w:type="dxa"/>
            <w:vAlign w:val="center"/>
          </w:tcPr>
          <w:p w14:paraId="39A83993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5B59A71" w14:textId="3911C5F8" w:rsidR="00DB7D73" w:rsidRPr="00DB7D73" w:rsidRDefault="00DB7D73" w:rsidP="00DB7D73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B7D73">
              <w:rPr>
                <w:rFonts w:cstheme="minorHAnsi"/>
                <w:b/>
                <w:sz w:val="20"/>
                <w:szCs w:val="20"/>
              </w:rPr>
              <w:t>GŁOWICE</w:t>
            </w:r>
          </w:p>
        </w:tc>
        <w:tc>
          <w:tcPr>
            <w:tcW w:w="4242" w:type="dxa"/>
            <w:vAlign w:val="center"/>
          </w:tcPr>
          <w:p w14:paraId="22F292F5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7611CF4" w14:textId="77777777" w:rsidTr="006376E9">
        <w:trPr>
          <w:trHeight w:val="241"/>
        </w:trPr>
        <w:tc>
          <w:tcPr>
            <w:tcW w:w="650" w:type="dxa"/>
            <w:vAlign w:val="center"/>
          </w:tcPr>
          <w:p w14:paraId="45E5262A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605FC" w14:textId="0B7E28B8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Głowica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konweksowa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 szerokopasmowa, o zakresie częstotliwości emitowanych min. 2.0 – 5.0 MHz, liczba elementów min. 300, Kąt widzenia min. 60°;  obrazowanie harmoniczne, </w:t>
            </w:r>
          </w:p>
        </w:tc>
        <w:tc>
          <w:tcPr>
            <w:tcW w:w="4242" w:type="dxa"/>
            <w:vAlign w:val="center"/>
          </w:tcPr>
          <w:p w14:paraId="3350372A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204A6ADD" w14:textId="77777777" w:rsidTr="006376E9">
        <w:trPr>
          <w:trHeight w:val="241"/>
        </w:trPr>
        <w:tc>
          <w:tcPr>
            <w:tcW w:w="650" w:type="dxa"/>
            <w:vAlign w:val="center"/>
          </w:tcPr>
          <w:p w14:paraId="53A08D30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554E64" w14:textId="01ECC5EE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i/>
              </w:rPr>
              <w:t xml:space="preserve"> </w:t>
            </w:r>
            <w:r w:rsidRPr="00DB7D73">
              <w:rPr>
                <w:rFonts w:cstheme="minorHAnsi"/>
                <w:sz w:val="20"/>
                <w:szCs w:val="20"/>
              </w:rPr>
              <w:t xml:space="preserve">Głowica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konweksowa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 szerokopasmowa, o zakresie częstotliwości emitowanych min. 3.0 – 6.0 MHz, liczba elementów min. 350, Kąt widzenia min. 70°;  obrazowanie harmoniczne, możliwość zastosowania przystawki biopsyjnej</w:t>
            </w:r>
          </w:p>
        </w:tc>
        <w:tc>
          <w:tcPr>
            <w:tcW w:w="4242" w:type="dxa"/>
            <w:vAlign w:val="center"/>
          </w:tcPr>
          <w:p w14:paraId="50AD3801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974B808" w14:textId="77777777" w:rsidTr="006376E9">
        <w:trPr>
          <w:trHeight w:val="70"/>
        </w:trPr>
        <w:tc>
          <w:tcPr>
            <w:tcW w:w="650" w:type="dxa"/>
            <w:vAlign w:val="center"/>
          </w:tcPr>
          <w:p w14:paraId="61F2545C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9B307B" w14:textId="7371FFF1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Głowica sektorowa, ilość elementów min. 80 szerokopasmowa, o zakresie częstotliwości emitowanych min. 2.0 MHz -4.0 MHz; obrazowanie harmoniczne; kąt widzenia min. 90°; min. </w:t>
            </w:r>
          </w:p>
        </w:tc>
        <w:tc>
          <w:tcPr>
            <w:tcW w:w="4242" w:type="dxa"/>
            <w:vAlign w:val="center"/>
          </w:tcPr>
          <w:p w14:paraId="649F971A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FAD6088" w14:textId="77777777" w:rsidTr="006376E9">
        <w:trPr>
          <w:trHeight w:val="241"/>
        </w:trPr>
        <w:tc>
          <w:tcPr>
            <w:tcW w:w="650" w:type="dxa"/>
            <w:vAlign w:val="center"/>
          </w:tcPr>
          <w:p w14:paraId="6DC4E0D9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F2CBC9" w14:textId="7774C180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Głowica liniowa szerokopasmowa, o zakresie częstotliwości min 4 MHz- 12 MHz, szerokość pola widzenia do 35mm, liczba elementów min 250</w:t>
            </w:r>
          </w:p>
        </w:tc>
        <w:tc>
          <w:tcPr>
            <w:tcW w:w="4242" w:type="dxa"/>
            <w:vAlign w:val="center"/>
          </w:tcPr>
          <w:p w14:paraId="6180A7AC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5CB47E2" w14:textId="77777777" w:rsidTr="00DB7D73">
        <w:trPr>
          <w:trHeight w:val="241"/>
        </w:trPr>
        <w:tc>
          <w:tcPr>
            <w:tcW w:w="650" w:type="dxa"/>
            <w:vAlign w:val="center"/>
          </w:tcPr>
          <w:p w14:paraId="595CFC39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F450719" w14:textId="3F1F9174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Możliwość rozbudowy</w:t>
            </w:r>
          </w:p>
        </w:tc>
        <w:tc>
          <w:tcPr>
            <w:tcW w:w="4242" w:type="dxa"/>
            <w:vAlign w:val="center"/>
          </w:tcPr>
          <w:p w14:paraId="762E359A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43BAD4D1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42919B84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07FECD" w14:textId="1B1FC706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Możliwość rozbudowy o głowicę sektorową pediatryczną szerokopasmową o zakresie częstotliwości od min. 3.0 do 8.0 MHz Dostępne tryby pracy: 2D, CD, PW, CW, TDI, PW TDI, M-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>, Kolor M-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mode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, Duplex,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Triplex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</w:t>
            </w:r>
            <w:r w:rsidRPr="00DB7D73">
              <w:rPr>
                <w:rFonts w:cstheme="minorHAnsi"/>
                <w:sz w:val="20"/>
                <w:szCs w:val="20"/>
              </w:rPr>
              <w:lastRenderedPageBreak/>
              <w:t>Obrazowanie harmoniczne Liczba elementów min. 90, kąt pola widzenia głowicy min. 90°</w:t>
            </w:r>
          </w:p>
        </w:tc>
        <w:tc>
          <w:tcPr>
            <w:tcW w:w="4242" w:type="dxa"/>
            <w:vAlign w:val="center"/>
          </w:tcPr>
          <w:p w14:paraId="38C6F53C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4E398B1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71831D7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EE36E" w14:textId="2D22DF1D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Możliwość rozbudowy o obrazowanie do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elastografii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(tzw. uciskowej w formacie pojedynczego ekranu oraz na obrazie podzielonym na dwa pola ze wskaźnikiem ucisku oraz określeniem wielkości i lokalizacji zmiany</w:t>
            </w:r>
          </w:p>
        </w:tc>
        <w:tc>
          <w:tcPr>
            <w:tcW w:w="4242" w:type="dxa"/>
            <w:vAlign w:val="center"/>
          </w:tcPr>
          <w:p w14:paraId="2C37D498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F92B2F3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5A65B775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3BF8C5" w14:textId="2DD61C46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Możliwość rozbudowy o głowicę liniową szerokopasmową, o zakresie częstotliwości emitowanych min. 5.0 – 12.0 MHz; obrazowanie harmoniczne, liczba elementów min. 500; Długość czoła głowicy (FOV) min. 48 mm</w:t>
            </w:r>
          </w:p>
        </w:tc>
        <w:tc>
          <w:tcPr>
            <w:tcW w:w="4242" w:type="dxa"/>
            <w:vAlign w:val="center"/>
          </w:tcPr>
          <w:p w14:paraId="16C35B4F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EE5DE5E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19E7F889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365497" w14:textId="0A0780E0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Możliwość rozbudowy o protokół komunikacji DICOM 3.0 do przesyłania obrazów i danych min. klasy DICOM PRINT STORE, WORKLIST, raporty strukturalne (SR), umożliwiające współpracę z serwerami typu PACS. </w:t>
            </w:r>
            <w:r w:rsidRPr="00DB7D73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4242" w:type="dxa"/>
            <w:vAlign w:val="center"/>
          </w:tcPr>
          <w:p w14:paraId="0658273C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0781B01D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5390B77B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DBC2EC" w14:textId="5CE7C3E0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 xml:space="preserve">Możliwość rozbudowy o oprogramowanie do badań obciążeniowych </w:t>
            </w:r>
            <w:proofErr w:type="spellStart"/>
            <w:r w:rsidRPr="00DB7D73">
              <w:rPr>
                <w:rFonts w:cstheme="minorHAnsi"/>
                <w:bCs/>
                <w:sz w:val="20"/>
                <w:szCs w:val="20"/>
              </w:rPr>
              <w:t>StressEcho</w:t>
            </w:r>
            <w:proofErr w:type="spellEnd"/>
            <w:r w:rsidRPr="00DB7D73">
              <w:rPr>
                <w:rFonts w:cstheme="minorHAnsi"/>
                <w:bCs/>
                <w:sz w:val="20"/>
                <w:szCs w:val="20"/>
              </w:rPr>
              <w:t>. Oprogramowanie do próby wysiłkowej z akwizycją obrazów jednoklatkowych i sekwencji lewej komory w każdym, do 10 etapów, do 40 projekcji dla każdego etapu, od 1 do 180 sekund długość akwizycji</w:t>
            </w:r>
          </w:p>
        </w:tc>
        <w:tc>
          <w:tcPr>
            <w:tcW w:w="4242" w:type="dxa"/>
            <w:vAlign w:val="center"/>
          </w:tcPr>
          <w:p w14:paraId="16D1BE64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6A5FADD5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154DFB57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AFF1EC" w14:textId="4252528C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Możliwość rozbudowy o funkcję wgrywania do aparatu i wyświetlania na ekranie obrazów z badań CT, MRI, PET, Mammografii celem dokonywania porównań z aktualnie wyświetlanymi obrazami badania USG</w:t>
            </w:r>
          </w:p>
        </w:tc>
        <w:tc>
          <w:tcPr>
            <w:tcW w:w="4242" w:type="dxa"/>
            <w:vAlign w:val="center"/>
          </w:tcPr>
          <w:p w14:paraId="57E0E936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03109238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739CAFD3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121D9F" w14:textId="6B35AD75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Możliwość rozbudowy o funkcję zapewniającą prywatność danych pacjentów i chroniącą przed nieautoryzowanym dostępem z poziomu ultrasonografów podłączonych do sieci szpitalnych.</w:t>
            </w:r>
          </w:p>
        </w:tc>
        <w:tc>
          <w:tcPr>
            <w:tcW w:w="4242" w:type="dxa"/>
            <w:vAlign w:val="center"/>
          </w:tcPr>
          <w:p w14:paraId="1B07533A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1D8E821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2DC62006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4C513A" w14:textId="77777777" w:rsidR="00DB7D73" w:rsidRPr="00DB7D73" w:rsidRDefault="00DB7D73" w:rsidP="00DB7D73">
            <w:pPr>
              <w:tabs>
                <w:tab w:val="left" w:pos="0"/>
              </w:tabs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Możliwość rozbudowy o platformę komunikacyjną do zastosowań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niediagnostycznych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wbudowaną bezpośrednio w ultrasonograf, która  umożliwia operatorowi aparatu współpracę z personelem wsparcia technicznego bezpośrednio z poziomu  ultrasonografu. Platforma powinna  pozwalać użytkownikowi na wykonywanie minimum  następujących czynności:</w:t>
            </w:r>
          </w:p>
          <w:p w14:paraId="5BD4CAF3" w14:textId="77777777" w:rsidR="00DB7D73" w:rsidRPr="00DB7D73" w:rsidRDefault="00DB7D73" w:rsidP="00DB7D73">
            <w:pPr>
              <w:tabs>
                <w:tab w:val="left" w:pos="0"/>
              </w:tabs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• Zarządzanie kontaktami</w:t>
            </w:r>
          </w:p>
          <w:p w14:paraId="0D7AC4EA" w14:textId="77777777" w:rsidR="00DB7D73" w:rsidRPr="00DB7D73" w:rsidRDefault="00DB7D73" w:rsidP="00DB7D73">
            <w:pPr>
              <w:tabs>
                <w:tab w:val="left" w:pos="0"/>
              </w:tabs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• Prowadzenie czatu tekstowego</w:t>
            </w:r>
          </w:p>
          <w:p w14:paraId="39E1096B" w14:textId="77777777" w:rsidR="00DB7D73" w:rsidRPr="00DB7D73" w:rsidRDefault="00DB7D73" w:rsidP="00DB7D73">
            <w:pPr>
              <w:tabs>
                <w:tab w:val="left" w:pos="0"/>
              </w:tabs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• Nawiązywanie połączenia audio</w:t>
            </w:r>
          </w:p>
          <w:p w14:paraId="0933217F" w14:textId="77777777" w:rsidR="00DB7D73" w:rsidRPr="00DB7D73" w:rsidRDefault="00DB7D73" w:rsidP="00DB7D73">
            <w:pPr>
              <w:tabs>
                <w:tab w:val="left" w:pos="0"/>
              </w:tabs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• Udostępnianie obrazu wideo z kamery internetowej</w:t>
            </w:r>
          </w:p>
          <w:p w14:paraId="24C74A12" w14:textId="0998AD87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>• Udostępnianie ekranu użytkownikowi zdalnemu</w:t>
            </w:r>
          </w:p>
        </w:tc>
        <w:tc>
          <w:tcPr>
            <w:tcW w:w="4242" w:type="dxa"/>
            <w:vAlign w:val="center"/>
          </w:tcPr>
          <w:p w14:paraId="0C714E63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70579B89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294E34B9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96510" w14:textId="4145C3D9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Możliwość rozbudowy o oprogramowanie do określenia graficznego i liczbowego odkształcenia wzdłużnego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segmenowego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i globalnego – GLS z automatycznym systemem rozpoznawania projekcji AP2, AP3, AP4</w:t>
            </w:r>
          </w:p>
        </w:tc>
        <w:tc>
          <w:tcPr>
            <w:tcW w:w="4242" w:type="dxa"/>
            <w:vAlign w:val="center"/>
          </w:tcPr>
          <w:p w14:paraId="72B6F811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5316DD63" w14:textId="77777777" w:rsidTr="000673DC">
        <w:trPr>
          <w:trHeight w:val="241"/>
        </w:trPr>
        <w:tc>
          <w:tcPr>
            <w:tcW w:w="650" w:type="dxa"/>
            <w:vAlign w:val="center"/>
          </w:tcPr>
          <w:p w14:paraId="6BF6BE3E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ED4AE1" w14:textId="2C773154" w:rsidR="00DB7D73" w:rsidRPr="00DB7D73" w:rsidRDefault="00DB7D73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B7D73">
              <w:rPr>
                <w:rFonts w:cstheme="minorHAnsi"/>
                <w:sz w:val="20"/>
                <w:szCs w:val="20"/>
              </w:rPr>
              <w:t xml:space="preserve">Możliwość rozbudowy o funkcję automatycznego pomiaru </w:t>
            </w:r>
            <w:proofErr w:type="spellStart"/>
            <w:r w:rsidRPr="00DB7D73">
              <w:rPr>
                <w:rFonts w:cstheme="minorHAnsi"/>
                <w:sz w:val="20"/>
                <w:szCs w:val="20"/>
              </w:rPr>
              <w:t>Intima</w:t>
            </w:r>
            <w:proofErr w:type="spellEnd"/>
            <w:r w:rsidRPr="00DB7D73">
              <w:rPr>
                <w:rFonts w:cstheme="minorHAnsi"/>
                <w:sz w:val="20"/>
                <w:szCs w:val="20"/>
              </w:rPr>
              <w:t xml:space="preserve"> Media z wybranej przez </w:t>
            </w:r>
            <w:r w:rsidRPr="00DB7D73">
              <w:rPr>
                <w:rFonts w:cstheme="minorHAnsi"/>
                <w:sz w:val="20"/>
                <w:szCs w:val="20"/>
              </w:rPr>
              <w:lastRenderedPageBreak/>
              <w:t xml:space="preserve">użytkownika klatki wraz z procentowym wskaźnikiem skuteczności wykonanego pomiaru </w:t>
            </w:r>
          </w:p>
        </w:tc>
        <w:tc>
          <w:tcPr>
            <w:tcW w:w="4242" w:type="dxa"/>
            <w:vAlign w:val="center"/>
          </w:tcPr>
          <w:p w14:paraId="715E8B67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DB7D73" w:rsidRPr="00DB7D73" w:rsidRDefault="00DB7D73" w:rsidP="00DB7D73">
            <w:pPr>
              <w:jc w:val="center"/>
              <w:rPr>
                <w:rFonts w:cstheme="minorHAnsi"/>
                <w:b/>
              </w:rPr>
            </w:pPr>
            <w:r w:rsidRPr="00DB7D73">
              <w:rPr>
                <w:rFonts w:cstheme="minorHAnsi"/>
                <w:b/>
              </w:rPr>
              <w:t>POZOSTAŁE WYMAGANIA</w:t>
            </w:r>
          </w:p>
        </w:tc>
      </w:tr>
      <w:tr w:rsidR="00DB7D73" w:rsidRPr="000017F5" w14:paraId="42DC732B" w14:textId="77777777" w:rsidTr="00245C9A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CFFCC" w14:textId="63ECF02C" w:rsidR="00DB7D73" w:rsidRPr="00DB7D73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Potwierdzenie udzielonej gwarancji w postaci karty gwarancyjnej w języku polskim wystawionej przez producenta lub oddział producenta na terenie Polski.</w:t>
            </w:r>
          </w:p>
        </w:tc>
        <w:tc>
          <w:tcPr>
            <w:tcW w:w="4242" w:type="dxa"/>
            <w:vAlign w:val="center"/>
          </w:tcPr>
          <w:p w14:paraId="741E20C7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1B6673B4" w14:textId="77777777" w:rsidTr="00245C9A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ACEE9A" w14:textId="01EF73D9" w:rsidR="00DB7D73" w:rsidRPr="00DB7D73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Bezpłatne wsparcie serwisowe (możliwość diagnostyki) oferowanego aparatu USG poprzez łącze zdalne</w:t>
            </w:r>
          </w:p>
        </w:tc>
        <w:tc>
          <w:tcPr>
            <w:tcW w:w="4242" w:type="dxa"/>
            <w:vAlign w:val="center"/>
          </w:tcPr>
          <w:p w14:paraId="4E4A81E8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305B5258" w14:textId="77777777" w:rsidTr="00245C9A">
        <w:trPr>
          <w:trHeight w:val="241"/>
        </w:trPr>
        <w:tc>
          <w:tcPr>
            <w:tcW w:w="650" w:type="dxa"/>
            <w:vAlign w:val="center"/>
          </w:tcPr>
          <w:p w14:paraId="0F516898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6368E" w14:textId="5A3BF27E" w:rsidR="00DB7D73" w:rsidRPr="00DB7D73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Certyfikat CE, Deklaracja zgodności producenta na   oferowany aparat i głowice.</w:t>
            </w:r>
          </w:p>
        </w:tc>
        <w:tc>
          <w:tcPr>
            <w:tcW w:w="4242" w:type="dxa"/>
            <w:vAlign w:val="center"/>
          </w:tcPr>
          <w:p w14:paraId="7207CD49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3D64E2CF" w14:textId="77777777" w:rsidTr="00245C9A">
        <w:trPr>
          <w:trHeight w:val="241"/>
        </w:trPr>
        <w:tc>
          <w:tcPr>
            <w:tcW w:w="650" w:type="dxa"/>
            <w:vAlign w:val="center"/>
          </w:tcPr>
          <w:p w14:paraId="3A72D84E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0F61C" w14:textId="48D2C17D" w:rsidR="00DB7D73" w:rsidRPr="00DB7D73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Gwarancja dostępności części zamiennych przez okres min. 10 lat od momentu złożenia oferty</w:t>
            </w:r>
          </w:p>
        </w:tc>
        <w:tc>
          <w:tcPr>
            <w:tcW w:w="4242" w:type="dxa"/>
            <w:vAlign w:val="center"/>
          </w:tcPr>
          <w:p w14:paraId="6B4E7ED7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B7D73" w:rsidRPr="000017F5" w14:paraId="05B5027B" w14:textId="77777777" w:rsidTr="00857244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DB7D73" w:rsidRPr="000017F5" w:rsidRDefault="00DB7D73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</w:tcBorders>
            <w:vAlign w:val="center"/>
          </w:tcPr>
          <w:p w14:paraId="5417280A" w14:textId="5855B099" w:rsidR="00DB7D73" w:rsidRPr="00DB7D73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  <w:r w:rsidRPr="00DB7D73">
              <w:rPr>
                <w:rFonts w:cstheme="minorHAnsi"/>
                <w:bCs/>
                <w:sz w:val="20"/>
                <w:szCs w:val="20"/>
              </w:rPr>
              <w:t>Instalacja wraz z montażem oraz szkolenie w zakresie obsługi dla personelu medycznego w cenie oferty</w:t>
            </w:r>
          </w:p>
        </w:tc>
        <w:tc>
          <w:tcPr>
            <w:tcW w:w="4242" w:type="dxa"/>
            <w:vAlign w:val="center"/>
          </w:tcPr>
          <w:p w14:paraId="1767D722" w14:textId="77777777" w:rsidR="00DB7D73" w:rsidRPr="000017F5" w:rsidRDefault="00DB7D73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57244" w:rsidRPr="000017F5" w14:paraId="12DB5C8F" w14:textId="77777777" w:rsidTr="00245C9A">
        <w:trPr>
          <w:trHeight w:val="253"/>
        </w:trPr>
        <w:tc>
          <w:tcPr>
            <w:tcW w:w="650" w:type="dxa"/>
            <w:vAlign w:val="center"/>
          </w:tcPr>
          <w:p w14:paraId="5D74B4D5" w14:textId="77777777" w:rsidR="00857244" w:rsidRPr="000017F5" w:rsidRDefault="00857244" w:rsidP="00DB7D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DF00A9" w14:textId="77777777" w:rsidR="00857244" w:rsidRDefault="00857244" w:rsidP="0085724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Gwarancja  min 24 miesiące.</w:t>
            </w:r>
          </w:p>
          <w:p w14:paraId="614A392D" w14:textId="77777777" w:rsidR="00857244" w:rsidRPr="00DB7D73" w:rsidRDefault="00857244" w:rsidP="00DB7D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 w14:paraId="77805F77" w14:textId="77777777" w:rsidR="00857244" w:rsidRPr="000017F5" w:rsidRDefault="00857244" w:rsidP="00DB7D7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4B2BF4D" w14:textId="77777777" w:rsidR="00402ABA" w:rsidRPr="00402ABA" w:rsidRDefault="00402ABA" w:rsidP="00402ABA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3" w:name="_Hlk223355219"/>
    </w:p>
    <w:p w14:paraId="34CDE805" w14:textId="77777777" w:rsidR="00402ABA" w:rsidRPr="00402ABA" w:rsidRDefault="00402ABA" w:rsidP="00402ABA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7CFD4D83" w14:textId="5861A398" w:rsidR="00402ABA" w:rsidRPr="00857244" w:rsidRDefault="00402ABA" w:rsidP="00402ABA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bookmarkStart w:id="4" w:name="_Hlk225165908"/>
      <w:r w:rsidRPr="00857244">
        <w:rPr>
          <w:rFonts w:cstheme="minorHAnsi"/>
        </w:rPr>
        <w:t>Wykonawca bezwzględnie musi potwierdzić dokładne oferowane parametry w kolumnie PARAMETR OFEROWANY, b</w:t>
      </w:r>
      <w:r w:rsidRPr="00857244">
        <w:rPr>
          <w:rFonts w:cstheme="minorHAns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857244">
        <w:rPr>
          <w:rFonts w:cstheme="minorHAnsi"/>
        </w:rPr>
        <w:t>Niespełnienie wymaganych parametrów i warunków spowoduje odrzucenie oferty.</w:t>
      </w:r>
      <w:r w:rsidRPr="00857244">
        <w:rPr>
          <w:rFonts w:eastAsia="Times New Roman" w:cstheme="minorHAnsi"/>
          <w:iCs/>
          <w:lang w:eastAsia="pl-PL"/>
        </w:rPr>
        <w:t xml:space="preserve"> </w:t>
      </w:r>
    </w:p>
    <w:p w14:paraId="1C9390D4" w14:textId="77777777" w:rsidR="00402ABA" w:rsidRPr="00857244" w:rsidRDefault="00402ABA" w:rsidP="00402ABA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427E0C4" w14:textId="77777777" w:rsidR="00402ABA" w:rsidRPr="00857244" w:rsidRDefault="00402ABA" w:rsidP="00402ABA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iCs/>
          <w:lang w:eastAsia="pl-PL"/>
        </w:rPr>
      </w:pPr>
      <w:r w:rsidRPr="00857244">
        <w:rPr>
          <w:rFonts w:eastAsia="Times New Roman" w:cstheme="minorHAnsi"/>
          <w:iCs/>
          <w:lang w:eastAsia="pl-PL"/>
        </w:rPr>
        <w:t>Zamawiający dopuszcza rozwiązania równoważne zgodnie z opisem w dziale III Opis przedmiotu zamówienia SWZ.</w:t>
      </w:r>
    </w:p>
    <w:bookmarkEnd w:id="3"/>
    <w:p w14:paraId="68E6B18B" w14:textId="77777777" w:rsidR="00402ABA" w:rsidRPr="00857244" w:rsidRDefault="00402ABA" w:rsidP="00402ABA">
      <w:pPr>
        <w:spacing w:line="240" w:lineRule="auto"/>
        <w:jc w:val="right"/>
        <w:rPr>
          <w:rFonts w:cstheme="minorHAnsi"/>
        </w:rPr>
      </w:pPr>
    </w:p>
    <w:p w14:paraId="75360260" w14:textId="77777777" w:rsidR="00402ABA" w:rsidRPr="00857244" w:rsidRDefault="00402ABA" w:rsidP="00402ABA">
      <w:pPr>
        <w:spacing w:line="240" w:lineRule="auto"/>
        <w:jc w:val="right"/>
        <w:rPr>
          <w:rFonts w:cstheme="minorHAnsi"/>
        </w:rPr>
      </w:pPr>
    </w:p>
    <w:p w14:paraId="340617C2" w14:textId="77777777" w:rsidR="00402ABA" w:rsidRPr="00857244" w:rsidRDefault="00402ABA" w:rsidP="00402ABA">
      <w:pPr>
        <w:spacing w:line="240" w:lineRule="auto"/>
        <w:ind w:left="284"/>
        <w:jc w:val="right"/>
        <w:rPr>
          <w:rFonts w:cstheme="minorHAnsi"/>
        </w:rPr>
      </w:pPr>
    </w:p>
    <w:p w14:paraId="68CA431E" w14:textId="77777777" w:rsidR="00402ABA" w:rsidRPr="00857244" w:rsidRDefault="00402ABA" w:rsidP="00402ABA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cstheme="minorHAnsi"/>
          <w:bCs/>
          <w:color w:val="FF0000"/>
          <w:sz w:val="16"/>
          <w:szCs w:val="16"/>
        </w:rPr>
      </w:pPr>
      <w:bookmarkStart w:id="5" w:name="_Hlk223355242"/>
      <w:r w:rsidRPr="00857244">
        <w:rPr>
          <w:rFonts w:cstheme="minorHAnsi"/>
          <w:sz w:val="18"/>
          <w:szCs w:val="18"/>
        </w:rPr>
        <w:t xml:space="preserve">Podpis kwalifikowany, podpis zaufany lub podpis osobisty </w:t>
      </w:r>
      <w:r w:rsidRPr="00857244">
        <w:rPr>
          <w:rFonts w:cstheme="minorHAnsi"/>
          <w:sz w:val="18"/>
          <w:szCs w:val="18"/>
        </w:rPr>
        <w:br/>
        <w:t>osoby uprawnionej do reprezentowania Wykonawcy</w:t>
      </w:r>
      <w:bookmarkEnd w:id="5"/>
    </w:p>
    <w:bookmarkEnd w:id="4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73C44"/>
    <w:rsid w:val="003B7A3A"/>
    <w:rsid w:val="00402ABA"/>
    <w:rsid w:val="004877FC"/>
    <w:rsid w:val="0055707E"/>
    <w:rsid w:val="005A63A5"/>
    <w:rsid w:val="005B4FD7"/>
    <w:rsid w:val="008506A2"/>
    <w:rsid w:val="00857244"/>
    <w:rsid w:val="00892A9D"/>
    <w:rsid w:val="008B3FCF"/>
    <w:rsid w:val="00A16DE5"/>
    <w:rsid w:val="00A20625"/>
    <w:rsid w:val="00B6170D"/>
    <w:rsid w:val="00C54B1B"/>
    <w:rsid w:val="00CA08C7"/>
    <w:rsid w:val="00CA0F66"/>
    <w:rsid w:val="00CD3C32"/>
    <w:rsid w:val="00DB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2ABA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02ABA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1334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2026-03-12T14:41:00Z</dcterms:created>
  <dcterms:modified xsi:type="dcterms:W3CDTF">2026-03-23T14:51:00Z</dcterms:modified>
</cp:coreProperties>
</file>